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right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Prątnica,24.06.2025 r. </w:t>
      </w:r>
    </w:p>
    <w:p>
      <w:pPr>
        <w:pStyle w:val="BodyTex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jc w:val="left"/>
        <w:rPr>
          <w:rFonts w:ascii="Calibri" w:hAnsi="Calibri" w:cs="Calibri" w:asciiTheme="minorHAnsi" w:cstheme="minorHAnsi" w:hAnsiTheme="minorHAnsi"/>
          <w:b w:val="false"/>
          <w:bCs w:val="false"/>
          <w:spacing w:val="-2"/>
        </w:rPr>
      </w:pPr>
      <w:r>
        <w:rPr>
          <w:rFonts w:cs="Calibri" w:ascii="Calibri" w:hAnsi="Calibri" w:asciiTheme="minorHAnsi" w:cstheme="minorHAnsi" w:hAnsiTheme="minorHAnsi"/>
        </w:rPr>
        <w:t xml:space="preserve">Dotyczy: 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zapytania ofertowego nr 02/2025/POZ na zakup i dostawę sprzętu medycznego. </w:t>
      </w:r>
    </w:p>
    <w:p>
      <w:pPr>
        <w:pStyle w:val="Heading2"/>
        <w:ind w:right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ODPOWIEDZI NA PYTANIA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cstheme="minorHAnsi" w:ascii="Calibri" w:hAnsi="Calibri"/>
          <w:b/>
          <w:bCs/>
          <w:lang w:eastAsia="pl-PL"/>
        </w:rPr>
      </w:r>
    </w:p>
    <w:p>
      <w:pPr>
        <w:pStyle w:val="Normal"/>
        <w:widowControl/>
        <w:jc w:val="center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DO CZĘŚCI NR 4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nr 1: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Część nr 4 - </w:t>
      </w:r>
      <w:r>
        <w:rPr>
          <w:rFonts w:eastAsia="Times New Roman" w:cs="Calibri" w:ascii="Calibri" w:hAnsi="Calibri" w:asciiTheme="minorHAnsi" w:cstheme="minorHAnsi" w:hAnsiTheme="minorHAnsi"/>
          <w:shd w:fill="FFFFFF" w:val="clear"/>
          <w:lang w:eastAsia="pl-PL"/>
        </w:rPr>
        <w:t>Lodówka z monitoringiem temperatury – 1 sztuka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W załączniku nr 1 - </w:t>
      </w:r>
      <w:hyperlink r:id="rId2" w:tgtFrame="_blank">
        <w:r>
          <w:rPr>
            <w:rFonts w:eastAsia="Times New Roman" w:cs="Calibri" w:ascii="Calibri" w:hAnsi="Calibri" w:asciiTheme="minorHAnsi" w:cstheme="minorHAnsi" w:hAnsiTheme="minorHAnsi"/>
            <w:u w:val="single"/>
            <w:shd w:fill="FFFFFF" w:val="clear"/>
            <w:lang w:eastAsia="pl-PL"/>
          </w:rPr>
          <w:t>opis przedmiotu zamówienia</w:t>
        </w:r>
      </w:hyperlink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 znajduje się informacja nt. wyposażenia opcjonalnego jakim jest zasilanie awaryjne lodówki. Czy cena lodówki ma uwzględniać zasilanie awaryjne? Czy wystarczy informacja, że w razie potrzeby można takie zasilanie podłączyć w późniejszym czasie?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Odpowiedź: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wymaga aby oferta uwzględniała lodówkę z możliwością podłączenia zasilania awaryjnego w przyszłości.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cstheme="minorHAnsi" w:ascii="Calibri" w:hAnsi="Calibri"/>
          <w:b/>
          <w:bCs/>
          <w:lang w:eastAsia="pl-PL"/>
        </w:rPr>
      </w:r>
    </w:p>
    <w:p>
      <w:pPr>
        <w:pStyle w:val="Normal"/>
        <w:widowControl/>
        <w:jc w:val="center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PYTANIA DO UMOWY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nr 1: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Dotyczy §1, pkt. 5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Proszę o zmianę zapisu: Urządzenia muszą zostać dostarczone jako fabrycznie nowe, nieużywane, objęte gwarancją producenta obowiązującą na terenie Rzeczypospolitej Polskiej oraz dostarczone Zamawiającemu w oryginalnych firmowych i nie otwartych opakowaniach producenta z </w:t>
      </w: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datą produkcji w 2024 r.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na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Urządzenia muszą zostać dostarczone jako fabrycznie nowe, nieużywane, objęte gwarancją producenta obowiązującą na terenie Rzeczypospolitej Polskiej oraz dostarczone Zamawiającemu w oryginalnych firmowych i nie otwartych opakowaniach producenta z </w:t>
      </w: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datą produkcji nie starszą niż w 2024 r.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Odpowiedź: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Zapis umieszczony w §1 ust. 5 we wzorze umowy stanowi oczywistą omyłkę pisarską względem zapisów zapytania ofertowego i opisu przedmiotu zamówienia z których wynika, iż zaoferowany przedmiot zamówienia musi pochodzić z produkcji </w:t>
      </w:r>
      <w:bookmarkStart w:id="0" w:name="_Hlk201679424"/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nie starszej niż 2024 r.</w:t>
      </w:r>
      <w:bookmarkEnd w:id="0"/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bookmarkStart w:id="1" w:name="_Hlk201679541"/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dokonana adekwatnych zmian we wzorze umowy. Poprawiony Załącznik nr 3 z uwzględnieniem zmian stanowi załącznik do niniejszych odpowiedzi.</w:t>
      </w:r>
      <w:bookmarkEnd w:id="1"/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bookmarkStart w:id="2" w:name="_Hlk201678908"/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nr 2:</w:t>
      </w:r>
      <w:bookmarkEnd w:id="2"/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Dotyczy §2 ust. 1: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W związku z tym, że od 28 lipca do 8 sierpnia mamy przerwę produkcyjną czy Zamawiający może wydłużyć termin dostawy do 8 tygodni od daty podpisania umowy?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Odpowiedź: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wyraża zgodę na wydłużenie terminu dostawy lodówki w Części nr 4 na 8 tygodni od dnia zawarcia umowy. 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cstheme="minorHAnsi" w:ascii="Calibri" w:hAnsi="Calibri"/>
          <w:b/>
          <w:bCs/>
          <w:lang w:eastAsia="pl-PL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nr 3: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Dotyczy </w:t>
      </w:r>
      <w:bookmarkStart w:id="3" w:name="_Hlk201679621"/>
      <w:r>
        <w:rPr>
          <w:rFonts w:eastAsia="Times New Roman" w:cs="Calibri" w:ascii="Calibri" w:hAnsi="Calibri" w:asciiTheme="minorHAnsi" w:cstheme="minorHAnsi" w:hAnsiTheme="minorHAnsi"/>
          <w:lang w:eastAsia="pl-PL"/>
        </w:rPr>
        <w:t>§6 ust. 1</w:t>
      </w:r>
      <w:bookmarkEnd w:id="3"/>
      <w:r>
        <w:rPr>
          <w:rFonts w:eastAsia="Times New Roman" w:cs="Calibri" w:ascii="Calibri" w:hAnsi="Calibri" w:asciiTheme="minorHAnsi" w:cstheme="minorHAnsi" w:hAnsiTheme="minorHAnsi"/>
          <w:lang w:eastAsia="pl-PL"/>
        </w:rPr>
        <w:t>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Czy Zamawiający zgadza się na zmianę zapisu: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Wykonawca zobowiązuje się do świadczenia serwisu i bezpłatnych napraw gwarancyjnych w okresie gwarancyjnym, bez dodatkowych kosztów jeżeli wynikają z przyczyn nieleżących po stronie Zamawiającego.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na: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bookmarkStart w:id="4" w:name="_Hlk201679643"/>
      <w:r>
        <w:rPr>
          <w:rFonts w:eastAsia="Times New Roman" w:cs="Calibri" w:ascii="Calibri" w:hAnsi="Calibri" w:asciiTheme="minorHAnsi" w:cstheme="minorHAnsi" w:hAnsiTheme="minorHAnsi"/>
          <w:lang w:eastAsia="pl-PL"/>
        </w:rPr>
        <w:t>Wykonawca zobowiązuje się do bezpłatnych napraw gwarancyjnych w okresie gwarancyjnym, bez dodatkowych kosztów jeżeli wynikają z przyczyn nieleżących po stronie Zamawiającego</w:t>
      </w:r>
      <w:bookmarkEnd w:id="4"/>
      <w:r>
        <w:rPr>
          <w:rFonts w:eastAsia="Times New Roman" w:cs="Calibri" w:ascii="Calibri" w:hAnsi="Calibri" w:asciiTheme="minorHAnsi" w:cstheme="minorHAnsi" w:hAnsiTheme="minorHAnsi"/>
          <w:lang w:eastAsia="pl-PL"/>
        </w:rPr>
        <w:t>.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Jeżeli nie, to proszę dokładnie określić jakiego rodzaju mają to być świadczenia serwisu.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Odpowiedź: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wyraża zgodę na zmianę treści § 6 ust. 1 wzoru umowy na proponowany.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dokonana adekwatnych zmian we wzorze umowy. Poprawiony Załącznik nr 3 z uwzględnieniem zmian stanowi załącznik do niniejszych odpowiedzi.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cstheme="minorHAnsi" w:ascii="Calibri" w:hAnsi="Calibri"/>
          <w:b/>
          <w:bCs/>
          <w:lang w:eastAsia="pl-PL"/>
        </w:rPr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nr 4: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Dotyczy §6 ust. 7: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Czy Zamawiający zgadza się na zmianę zapisu: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Wykonawca zobowiązuje się do dokonywania naprawy urządzeń lub wymiany na nowe, wolne od wad w przypadku wystąpienia usterek lub wad powstałych na skutek niewłaściwej budowy, niewłaściwej jakości materiałów, wad ukrytych lub wystąpienia innych niesprawności dostarczonych urządzeń.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na: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Wykonawca zobowiązuje się do dokonywania naprawy urządzeń w przypadku wystąpienia usterek lub wad powstałych na skutek niewłaściwej budowy, niewłaściwej jakości materiałów, wad ukrytych lub wystąpienia innych niesprawności dostarczonych urządzeń.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Odpowiedź: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nie wyraża zgody na zmianę treści §6 ust. 7 na proponowaną i podtrzymuje tym samym zapisy wzoru umowy w treści §6 ust. 7.</w:t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cstheme="minorHAnsi" w:ascii="Calibri" w:hAnsi="Calibri"/>
          <w:b/>
          <w:bCs/>
          <w:lang w:eastAsia="pl-PL"/>
        </w:rPr>
      </w:r>
    </w:p>
    <w:p>
      <w:pPr>
        <w:pStyle w:val="Normal"/>
        <w:widowControl/>
        <w:jc w:val="both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Pytanie nr 5:</w:t>
      </w:r>
    </w:p>
    <w:p>
      <w:pPr>
        <w:pStyle w:val="Normal"/>
        <w:widowControl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Dotyczy §6 ust. 11: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Czy Zamawiający zgadza się na zmianę zapisu: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Koszt dojazdu ekipy serwisowej w ramach napraw gwarancyjnych i koszty transportu przedmiotu umowy naprawianego w ramach gwarancji nie obciążają Zamawiającego.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na: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Koszt dojazdu ekipy serwisowej w miejsce użytkowania urządzenia w ramach napraw gwarancyjnych nie obciążają Zamawiającego. W przypadku konieczności naprawy gwarancyjnej w siedzibie serwisu koszt dostawy urządzenia do serwisu jest po stronie Zamawiającego, koszt dostawy urządzenia po naprawie do Zamawiającego jest po stronie Wykonawcy.</w:t>
      </w:r>
    </w:p>
    <w:p>
      <w:pPr>
        <w:pStyle w:val="Normal"/>
        <w:widowControl/>
        <w:textAlignment w:val="baseline"/>
        <w:rPr>
          <w:rFonts w:ascii="Calibri" w:hAnsi="Calibri" w:eastAsia="Times New Roman" w:cs="Calibri" w:asciiTheme="minorHAnsi" w:cstheme="minorHAnsi" w:hAnsiTheme="minorHAnsi"/>
          <w:b/>
          <w:bCs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lang w:eastAsia="pl-PL"/>
        </w:rPr>
        <w:t>Odpowiedź: </w:t>
      </w:r>
    </w:p>
    <w:p>
      <w:pPr>
        <w:pStyle w:val="Normal"/>
        <w:widowControl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Zamawiający nie wyraża zgody na zmianę treści §6 ust. 11 na proponowaną i podtrzymuje tym samym zapisy wzoru umowy w treści §6 ust. 11.</w:t>
      </w:r>
    </w:p>
    <w:p>
      <w:pPr>
        <w:pStyle w:val="Heading2"/>
        <w:ind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>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>..……………..</w:t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>(podpis osoby uprawnionej)</w:t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righ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lef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Heading2"/>
        <w:ind w:right="0"/>
        <w:jc w:val="lef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>Załączniki:</w:t>
      </w:r>
    </w:p>
    <w:p>
      <w:pPr>
        <w:pStyle w:val="Heading2"/>
        <w:numPr>
          <w:ilvl w:val="0"/>
          <w:numId w:val="1"/>
        </w:numPr>
        <w:ind w:hanging="284" w:left="284" w:right="0"/>
        <w:jc w:val="left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</w:rPr>
        <w:t>Załącznik nr 3 – wzór umowy z uwzględnieniem zmian.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870" w:top="1702" w:footer="0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40438877"/>
    </w:sdtPr>
    <w:sdtContent>
      <w:p>
        <w:pPr>
          <w:pStyle w:val="Footer"/>
          <w:pBdr>
            <w:top w:val="single" w:sz="4" w:space="1" w:color="D9D9D9" w:themeColor="light1" w:themeShade="d9"/>
          </w:pBdr>
          <w:jc w:val="right"/>
          <w:rPr>
            <w:rFonts w:ascii="Calibri" w:hAnsi="Calibri" w:cs="Calibri" w:asciiTheme="minorHAnsi" w:cstheme="minorHAnsi" w:hAnsiTheme="minorHAnsi"/>
            <w:sz w:val="18"/>
            <w:szCs w:val="18"/>
          </w:rPr>
        </w:pPr>
        <w:r>
          <w:rPr>
            <w:rFonts w:cs="Calibri" w:ascii="Calibri" w:hAnsi="Calibri" w:asciiTheme="minorHAnsi" w:cstheme="minorHAnsi" w:hAnsiTheme="minorHAnsi"/>
            <w:sz w:val="18"/>
            <w:szCs w:val="18"/>
          </w:rPr>
          <w:fldChar w:fldCharType="begin"/>
        </w:r>
        <w:r>
          <w:rPr>
            <w:sz w:val="18"/>
            <w:szCs w:val="18"/>
            <w:rFonts w:cs="Calibri" w:ascii="Calibri" w:hAnsi="Calibri"/>
          </w:rPr>
          <w:instrText xml:space="preserve"> PAGE </w:instrText>
        </w:r>
        <w:r>
          <w:rPr>
            <w:sz w:val="18"/>
            <w:szCs w:val="18"/>
            <w:rFonts w:cs="Calibri" w:ascii="Calibri" w:hAnsi="Calibri"/>
          </w:rPr>
          <w:fldChar w:fldCharType="separate"/>
        </w:r>
        <w:r>
          <w:rPr>
            <w:sz w:val="18"/>
            <w:szCs w:val="18"/>
            <w:rFonts w:cs="Calibri" w:ascii="Calibri" w:hAnsi="Calibri"/>
          </w:rPr>
          <w:t>3</w:t>
        </w:r>
        <w:r>
          <w:rPr>
            <w:sz w:val="18"/>
            <w:szCs w:val="18"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18"/>
            <w:szCs w:val="18"/>
          </w:rPr>
          <w:t xml:space="preserve"> </w:t>
        </w:r>
        <w:r>
          <w:rPr>
            <w:rFonts w:cs="Calibri" w:ascii="Calibri" w:hAnsi="Calibri" w:asciiTheme="minorHAnsi" w:cstheme="minorHAnsi" w:hAnsiTheme="minorHAnsi"/>
            <w:sz w:val="18"/>
            <w:szCs w:val="18"/>
          </w:rPr>
          <w:t xml:space="preserve">| </w:t>
        </w:r>
        <w:r>
          <w:rPr>
            <w:rFonts w:cs="Calibri" w:ascii="Calibri" w:hAnsi="Calibri" w:asciiTheme="minorHAnsi" w:cstheme="minorHAnsi" w:hAnsiTheme="minorHAnsi"/>
            <w:color w:themeColor="background1" w:themeShade="7f" w:val="7F7F7F"/>
            <w:spacing w:val="60"/>
            <w:sz w:val="18"/>
            <w:szCs w:val="18"/>
          </w:rPr>
          <w:t>Strona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122555</wp:posOffset>
          </wp:positionH>
          <wp:positionV relativeFrom="paragraph">
            <wp:posOffset>-184150</wp:posOffset>
          </wp:positionV>
          <wp:extent cx="5500370" cy="413385"/>
          <wp:effectExtent l="0" t="0" r="0" b="0"/>
          <wp:wrapTight wrapText="bothSides">
            <wp:wrapPolygon edited="0">
              <wp:start x="-2" y="0"/>
              <wp:lineTo x="-2" y="20898"/>
              <wp:lineTo x="21542" y="20898"/>
              <wp:lineTo x="21542" y="0"/>
              <wp:lineTo x="-2" y="0"/>
            </wp:wrapPolygon>
          </wp:wrapTight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ind w:left="5" w:right="989"/>
      <w:jc w:val="center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right="985"/>
      <w:jc w:val="center"/>
      <w:outlineLvl w:val="1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qFormat/>
    <w:rsid w:val="00b01b1e"/>
    <w:rPr>
      <w:rFonts w:ascii="Arial" w:hAnsi="Arial" w:eastAsia="Times New Roman" w:cs="Arial"/>
      <w:b/>
      <w:bCs/>
      <w:szCs w:val="24"/>
      <w:lang w:val="pl-PL" w:eastAsia="pl-PL"/>
    </w:rPr>
  </w:style>
  <w:style w:type="character" w:styleId="NagwekZnak" w:customStyle="1">
    <w:name w:val="Nagłówek Znak"/>
    <w:basedOn w:val="DefaultParagraphFont"/>
    <w:uiPriority w:val="99"/>
    <w:qFormat/>
    <w:rsid w:val="00594c0e"/>
    <w:rPr>
      <w:rFonts w:ascii="Arial MT" w:hAnsi="Arial MT" w:eastAsia="Arial MT" w:cs="Arial MT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594c0e"/>
    <w:rPr>
      <w:rFonts w:ascii="Arial MT" w:hAnsi="Arial MT" w:eastAsia="Arial MT" w:cs="Arial MT"/>
      <w:lang w:val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8036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f80367"/>
    <w:rPr>
      <w:rFonts w:ascii="Arial MT" w:hAnsi="Arial MT" w:eastAsia="Arial MT" w:cs="Arial MT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80367"/>
    <w:rPr>
      <w:rFonts w:ascii="Arial MT" w:hAnsi="Arial MT" w:eastAsia="Arial MT" w:cs="Arial MT"/>
      <w:b/>
      <w:bCs/>
      <w:sz w:val="20"/>
      <w:szCs w:val="20"/>
      <w:lang w:val="pl-PL"/>
    </w:rPr>
  </w:style>
  <w:style w:type="character" w:styleId="Hyperlink">
    <w:name w:val="Hyperlink"/>
    <w:basedOn w:val="DefaultParagraphFont"/>
    <w:uiPriority w:val="99"/>
    <w:unhideWhenUsed/>
    <w:rsid w:val="00f80367"/>
    <w:rPr>
      <w:color w:themeColor="hyperlink"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80367"/>
    <w:rPr>
      <w:color w:val="605E5C"/>
      <w:shd w:fill="E1DFDD" w:val="clear"/>
    </w:rPr>
  </w:style>
  <w:style w:type="character" w:styleId="AkapitzlistZnak" w:customStyle="1">
    <w:name w:val="Akapit z listą Znak"/>
    <w:link w:val="ListParagraph"/>
    <w:uiPriority w:val="34"/>
    <w:qFormat/>
    <w:rsid w:val="00b17457"/>
    <w:rPr>
      <w:rFonts w:ascii="Arial MT" w:hAnsi="Arial MT" w:eastAsia="Arial MT" w:cs="Arial MT"/>
      <w:lang w:val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95a92"/>
    <w:rPr>
      <w:rFonts w:ascii="Tahoma" w:hAnsi="Tahoma" w:eastAsia="Arial MT" w:cs="Tahoma"/>
      <w:sz w:val="16"/>
      <w:szCs w:val="16"/>
      <w:lang w:val="pl-PL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9c3cb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ubtitle">
    <w:name w:val="Subtitle"/>
    <w:basedOn w:val="Normal"/>
    <w:link w:val="PodtytuZnak"/>
    <w:qFormat/>
    <w:rsid w:val="00b01b1e"/>
    <w:pPr>
      <w:widowControl/>
    </w:pPr>
    <w:rPr>
      <w:rFonts w:ascii="Arial" w:hAnsi="Arial" w:eastAsia="Times New Roman" w:cs="Arial"/>
      <w:b/>
      <w:bCs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94c0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94c0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f80367"/>
    <w:pPr>
      <w:widowControl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f8036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8036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5a9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49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zychodnia-adversum.pl/02-2025-POZ/Za&#322;&#261;cznik nr 1 - opis przedmiotu zam&#243;wienia.docx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8CC9-3881-4272-A9F5-FD88527B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3</Pages>
  <Words>615</Words>
  <Characters>3779</Characters>
  <CharactersWithSpaces>4345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2025-06-24T16:02:00Z</dcterms:created>
  <dc:creator>Dakota Allenstein</dc:creator>
  <dc:description/>
  <dc:language>pl-PL</dc:language>
  <cp:lastModifiedBy>Ana</cp:lastModifiedBy>
  <cp:lastPrinted>2025-05-27T21:41:00Z</cp:lastPrinted>
  <dcterms:modified xsi:type="dcterms:W3CDTF">2025-06-24T16:14:00Z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2025-04-18T00:00:00Z</vt:filetime>
  </property>
  <property fmtid="{D5CDD505-2E9C-101B-9397-08002B2CF9AE}" pid="5" name="Producer">
    <vt:lpwstr>PDFCreator 2.5.2.5233</vt:lpwstr>
  </property>
</Properties>
</file>